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B6" w:rsidRDefault="00C5713E">
      <w:pPr>
        <w:rPr>
          <w:lang w:val="en-US"/>
        </w:rPr>
      </w:pPr>
      <w:r w:rsidRPr="00C5713E">
        <w:rPr>
          <w:lang w:val="en-US"/>
        </w:rPr>
        <w:t>Revie</w:t>
      </w:r>
      <w:r>
        <w:rPr>
          <w:lang w:val="en-US"/>
        </w:rPr>
        <w:t>w</w:t>
      </w:r>
      <w:r w:rsidRPr="00C5713E">
        <w:rPr>
          <w:lang w:val="en-US"/>
        </w:rPr>
        <w:t xml:space="preserve"> rules for articles sent to „Poland 1944 / 45-1989. </w:t>
      </w:r>
      <w:r>
        <w:rPr>
          <w:lang w:val="en-US"/>
        </w:rPr>
        <w:t xml:space="preserve">Studies and materials. </w:t>
      </w:r>
    </w:p>
    <w:p w:rsidR="00C5713E" w:rsidRDefault="00C5713E" w:rsidP="00C5713E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editor-in-chief, after consulting with members of editorial team, decides about submitting the article for review</w:t>
      </w:r>
    </w:p>
    <w:p w:rsidR="00C5713E" w:rsidRDefault="00C5713E" w:rsidP="00C5713E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Articles are reviewed by two reviewers, </w:t>
      </w:r>
      <w:r w:rsidR="002C7D02">
        <w:rPr>
          <w:lang w:val="en-US"/>
        </w:rPr>
        <w:t>with the use of</w:t>
      </w:r>
      <w:r>
        <w:rPr>
          <w:lang w:val="en-US"/>
        </w:rPr>
        <w:t xml:space="preserve"> the double-blind review rule, </w:t>
      </w:r>
      <w:r w:rsidR="002C7D02">
        <w:rPr>
          <w:lang w:val="en-US"/>
        </w:rPr>
        <w:t xml:space="preserve">according to which both the authors and the reviewers do not know </w:t>
      </w:r>
      <w:r w:rsidR="000C3671">
        <w:rPr>
          <w:lang w:val="en-US"/>
        </w:rPr>
        <w:t>each other’s</w:t>
      </w:r>
      <w:r w:rsidR="002C7D02">
        <w:rPr>
          <w:lang w:val="en-US"/>
        </w:rPr>
        <w:t xml:space="preserve"> identity</w:t>
      </w:r>
    </w:p>
    <w:p w:rsidR="002C7D02" w:rsidRDefault="002C7D02" w:rsidP="00C5713E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Articles that do not fulfil the editorial requirements (according to the instructions posted on the website </w:t>
      </w:r>
      <w:r w:rsidRPr="002C7D02">
        <w:rPr>
          <w:lang w:val="en-US"/>
        </w:rPr>
        <w:t>www.polska-ihpan.edu.pl</w:t>
      </w:r>
      <w:r>
        <w:rPr>
          <w:lang w:val="en-US"/>
        </w:rPr>
        <w:t>) will be sent back to authors with a request to adjust their form to the ones in the journal</w:t>
      </w:r>
    </w:p>
    <w:p w:rsidR="002C7D02" w:rsidRDefault="002C7D02" w:rsidP="00C5713E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review is conducted by two external reviewers who meet the following criteria: </w:t>
      </w:r>
    </w:p>
    <w:p w:rsidR="00B24F25" w:rsidRDefault="00B24F25" w:rsidP="00B24F25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are not affiliated in the same entity as the author is affiliated</w:t>
      </w:r>
    </w:p>
    <w:p w:rsidR="00B24F25" w:rsidRDefault="00B24F25" w:rsidP="00B24F25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are not members of the editorial team of “Poland 1944 – 45-1989”</w:t>
      </w:r>
    </w:p>
    <w:p w:rsidR="00B24F25" w:rsidRDefault="00B24F25" w:rsidP="00B24F25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reviewers will prepare a review of the article at their appointed time on the forms provided to them by the Edi</w:t>
      </w:r>
      <w:r w:rsidR="000C3671">
        <w:rPr>
          <w:lang w:val="en-US"/>
        </w:rPr>
        <w:t>tor. Factors taken into consideration for evaluation of the article: its merits, the correctness of the methods used, consistency of the content with the subject of the article, the choice of literature on the subject, language’s correctness;</w:t>
      </w:r>
    </w:p>
    <w:p w:rsidR="000C3671" w:rsidRDefault="000C3671" w:rsidP="00B24F25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review ends with a clear conclusion on:</w:t>
      </w:r>
    </w:p>
    <w:p w:rsidR="000C3671" w:rsidRDefault="000C3671" w:rsidP="000C3671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Publication of the article without corrections,</w:t>
      </w:r>
    </w:p>
    <w:p w:rsidR="000C3671" w:rsidRDefault="000C3671" w:rsidP="000C3671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Publication of the article after corrections by the reviewers’ suggestions,</w:t>
      </w:r>
    </w:p>
    <w:p w:rsidR="000C3671" w:rsidRDefault="000C3671" w:rsidP="000C3671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Rejection of the article;</w:t>
      </w:r>
    </w:p>
    <w:p w:rsidR="00E74557" w:rsidRDefault="000C3671" w:rsidP="00E7455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reviewers’ suggestions are provided to the </w:t>
      </w:r>
      <w:r w:rsidR="002D38E0">
        <w:rPr>
          <w:lang w:val="en-US"/>
        </w:rPr>
        <w:t>author of the article. The author can refer to those suggestions by presenting his opinion to the redaction</w:t>
      </w:r>
    </w:p>
    <w:p w:rsidR="00E74557" w:rsidRDefault="00E74557" w:rsidP="00E7455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Pr="00E74557">
        <w:rPr>
          <w:lang w:val="en-US"/>
        </w:rPr>
        <w:t xml:space="preserve">he reviewers </w:t>
      </w:r>
      <w:proofErr w:type="spellStart"/>
      <w:r w:rsidRPr="00E74557">
        <w:rPr>
          <w:lang w:val="en-US"/>
        </w:rPr>
        <w:t>can not</w:t>
      </w:r>
      <w:proofErr w:type="spellEnd"/>
      <w:r w:rsidRPr="00E74557">
        <w:rPr>
          <w:lang w:val="en-US"/>
        </w:rPr>
        <w:t xml:space="preserve"> use </w:t>
      </w:r>
      <w:proofErr w:type="spellStart"/>
      <w:r w:rsidRPr="00E74557">
        <w:rPr>
          <w:lang w:val="en-US"/>
        </w:rPr>
        <w:t>informations</w:t>
      </w:r>
      <w:proofErr w:type="spellEnd"/>
      <w:r w:rsidRPr="00E74557">
        <w:rPr>
          <w:lang w:val="en-US"/>
        </w:rPr>
        <w:t xml:space="preserve"> </w:t>
      </w:r>
      <w:r>
        <w:rPr>
          <w:lang w:val="en-US"/>
        </w:rPr>
        <w:t>obtained during the review before the publication of the article.</w:t>
      </w:r>
    </w:p>
    <w:p w:rsidR="00E74557" w:rsidRDefault="00E74557" w:rsidP="00E7455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editor-in-chief, after consulting with members of editorial team, decides about </w:t>
      </w:r>
      <w:r>
        <w:rPr>
          <w:lang w:val="en-US"/>
        </w:rPr>
        <w:t>publishing</w:t>
      </w:r>
      <w:r>
        <w:rPr>
          <w:lang w:val="en-US"/>
        </w:rPr>
        <w:t xml:space="preserve"> the article</w:t>
      </w:r>
      <w:r>
        <w:rPr>
          <w:lang w:val="en-US"/>
        </w:rPr>
        <w:t>, with the consideration for the article’s reviews, the author’s position and the version of the text after its correction by the reviewers’ suggestions.</w:t>
      </w:r>
    </w:p>
    <w:p w:rsidR="00E74557" w:rsidRDefault="00E74557" w:rsidP="00E7455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Names of the reviewers of each number are not disclosed.</w:t>
      </w:r>
    </w:p>
    <w:p w:rsidR="00E74557" w:rsidRPr="00E74557" w:rsidRDefault="00E74557" w:rsidP="00E7455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Once a year, the magazine publishes a list of collaborating reviewers.</w:t>
      </w:r>
      <w:bookmarkStart w:id="0" w:name="_GoBack"/>
      <w:bookmarkEnd w:id="0"/>
    </w:p>
    <w:sectPr w:rsidR="00E74557" w:rsidRPr="00E7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11208"/>
    <w:multiLevelType w:val="hybridMultilevel"/>
    <w:tmpl w:val="CDCED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6E36D2"/>
    <w:multiLevelType w:val="hybridMultilevel"/>
    <w:tmpl w:val="BC162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62C8A"/>
    <w:multiLevelType w:val="hybridMultilevel"/>
    <w:tmpl w:val="50789978"/>
    <w:lvl w:ilvl="0" w:tplc="9D32F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3E"/>
    <w:rsid w:val="000C3671"/>
    <w:rsid w:val="001C1CB6"/>
    <w:rsid w:val="002C7D02"/>
    <w:rsid w:val="002D38E0"/>
    <w:rsid w:val="003966A5"/>
    <w:rsid w:val="009D09DB"/>
    <w:rsid w:val="00B24F25"/>
    <w:rsid w:val="00C5713E"/>
    <w:rsid w:val="00E42C70"/>
    <w:rsid w:val="00E7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8ED4-EF59-4D46-8C40-28D2E57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1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Szargut</dc:creator>
  <cp:keywords/>
  <dc:description/>
  <cp:lastModifiedBy>Maria Szargut</cp:lastModifiedBy>
  <cp:revision>4</cp:revision>
  <dcterms:created xsi:type="dcterms:W3CDTF">2017-03-31T07:40:00Z</dcterms:created>
  <dcterms:modified xsi:type="dcterms:W3CDTF">2017-03-31T11:07:00Z</dcterms:modified>
</cp:coreProperties>
</file>